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356" w:rsidRPr="0009199B" w:rsidRDefault="00C27410" w:rsidP="0009199B">
      <w:pPr>
        <w:shd w:val="clear" w:color="auto" w:fill="FFFFFF"/>
        <w:spacing w:before="300" w:after="300" w:line="240" w:lineRule="auto"/>
        <w:outlineLvl w:val="0"/>
        <w:rPr>
          <w:rFonts w:ascii="Arial" w:eastAsia="Times New Roman" w:hAnsi="Arial" w:cs="Arial"/>
          <w:b/>
          <w:color w:val="404040" w:themeColor="text1" w:themeTint="BF"/>
          <w:kern w:val="36"/>
          <w:sz w:val="36"/>
          <w:szCs w:val="36"/>
          <w:lang w:eastAsia="ru-RU"/>
        </w:rPr>
      </w:pPr>
      <w:r>
        <w:rPr>
          <w:rFonts w:ascii="Arial" w:eastAsia="Times New Roman" w:hAnsi="Arial" w:cs="Arial"/>
          <w:b/>
          <w:color w:val="404040" w:themeColor="text1" w:themeTint="BF"/>
          <w:kern w:val="36"/>
          <w:sz w:val="36"/>
          <w:szCs w:val="36"/>
          <w:lang w:eastAsia="ru-RU"/>
        </w:rPr>
        <w:t>Какие факторы не влияю</w:t>
      </w:r>
      <w:r w:rsidR="00974356" w:rsidRPr="0009199B">
        <w:rPr>
          <w:rFonts w:ascii="Arial" w:eastAsia="Times New Roman" w:hAnsi="Arial" w:cs="Arial"/>
          <w:b/>
          <w:color w:val="404040" w:themeColor="text1" w:themeTint="BF"/>
          <w:kern w:val="36"/>
          <w:sz w:val="36"/>
          <w:szCs w:val="36"/>
          <w:lang w:eastAsia="ru-RU"/>
        </w:rPr>
        <w:t>т на выплату пенсии по потере кормильца</w:t>
      </w:r>
    </w:p>
    <w:p w:rsidR="0009199B" w:rsidRPr="0009199B" w:rsidRDefault="0009199B" w:rsidP="0009199B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  <w:r w:rsidRPr="0009199B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  <w:t>Пресс-релиз</w:t>
      </w:r>
    </w:p>
    <w:p w:rsidR="0009199B" w:rsidRPr="00F33B49" w:rsidRDefault="00F33B49" w:rsidP="0009199B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zh-CN"/>
        </w:rPr>
      </w:pPr>
      <w:r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zh-CN"/>
        </w:rPr>
        <w:t xml:space="preserve">Ноябрь 2020 г. </w:t>
      </w:r>
      <w:bookmarkStart w:id="0" w:name="_GoBack"/>
      <w:bookmarkEnd w:id="0"/>
    </w:p>
    <w:p w:rsidR="0009199B" w:rsidRPr="0009199B" w:rsidRDefault="0009199B" w:rsidP="0009199B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  <w:r w:rsidRPr="0009199B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  <w:t>Нальчик. КБР.</w:t>
      </w:r>
    </w:p>
    <w:p w:rsidR="0009199B" w:rsidRPr="0009199B" w:rsidRDefault="0009199B" w:rsidP="0009199B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</w:p>
    <w:p w:rsidR="00974356" w:rsidRPr="0009199B" w:rsidRDefault="00974356" w:rsidP="0009199B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eastAsia="ru-RU"/>
        </w:rPr>
      </w:pPr>
      <w:r w:rsidRPr="0009199B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eastAsia="ru-RU"/>
        </w:rPr>
        <w:t>Академический отпуск, замужество и рождение ребенка не являются причинами для прекращения выплаты пенсии по случаю потери кормильца. Право на пенсию сохраняется до 23 лет при условии очного обучения и не зависит от личных изменений в жизни.</w:t>
      </w:r>
    </w:p>
    <w:p w:rsidR="00974356" w:rsidRPr="0009199B" w:rsidRDefault="00974356" w:rsidP="0009199B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09199B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Исключение — академический отпуск в связи с призывом в армию. В период службы выплата пенсии по потере кормильца приостанавливается. Возобновить ее можно при обращении в ПФР после окончания службы (в случае продолжения очного обучения).</w:t>
      </w:r>
    </w:p>
    <w:p w:rsidR="00974356" w:rsidRPr="0009199B" w:rsidRDefault="00974356" w:rsidP="0009199B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09199B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Супруга умершего кормильца, получающая пенсию на себя или на несовершеннолетнего ребенка, не потеряет право на выплату при вступлении в новый брак. Но, находясь в браке, она утратит право на повторное назначение пенсии после прекращения выплаты (например, если после замужества последовало трудоустройство, пенсию отменят. После окончания трудовой деятельности пенсию уже не назначат, так как женщина состоит в новом браке).</w:t>
      </w:r>
    </w:p>
    <w:p w:rsidR="00974356" w:rsidRPr="0009199B" w:rsidRDefault="00974356" w:rsidP="0009199B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09199B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Также право на пенсию по потере кормильца останется у детей в случае их усыновления (за исключением детей, оба родителя которых неизвестны – они при усыновлении право на пенсию утрачивают).</w:t>
      </w:r>
    </w:p>
    <w:p w:rsidR="00974356" w:rsidRPr="0009199B" w:rsidRDefault="00974356" w:rsidP="0009199B">
      <w:pPr>
        <w:shd w:val="clear" w:color="auto" w:fill="FFFFFF"/>
        <w:spacing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09199B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Добавим, что граждане обязаны своевременно уведомить Пенсионный фонд об изменении фамилии, контактных данных и срока обучения (в связи с академическим отпуском), а также обо всех причинах, влекущих прекращение выплаты пенсии или доплаты к ней (окончание учебы до 23 лет, трудоустройство и др.).</w:t>
      </w:r>
    </w:p>
    <w:p w:rsidR="0001733F" w:rsidRPr="0009199B" w:rsidRDefault="0001733F">
      <w:pPr>
        <w:rPr>
          <w:color w:val="404040" w:themeColor="text1" w:themeTint="BF"/>
        </w:rPr>
      </w:pPr>
    </w:p>
    <w:p w:rsidR="0009199B" w:rsidRPr="0009199B" w:rsidRDefault="0009199B" w:rsidP="0009199B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09199B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Пресс-служба</w:t>
      </w:r>
    </w:p>
    <w:p w:rsidR="0009199B" w:rsidRPr="0009199B" w:rsidRDefault="0009199B" w:rsidP="0009199B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09199B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Отделения Пенсионного фонда РФ</w:t>
      </w:r>
    </w:p>
    <w:p w:rsidR="0009199B" w:rsidRPr="0009199B" w:rsidRDefault="0009199B" w:rsidP="0009199B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09199B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по Кабардино-Балкарской республике</w:t>
      </w:r>
    </w:p>
    <w:p w:rsidR="0009199B" w:rsidRPr="0009199B" w:rsidRDefault="0009199B" w:rsidP="0009199B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09199B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г. Нальчик, ул. Пачева 19 «а»,</w:t>
      </w:r>
    </w:p>
    <w:p w:rsidR="0009199B" w:rsidRPr="0009199B" w:rsidRDefault="0009199B" w:rsidP="0009199B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09199B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Офис # 101,</w:t>
      </w:r>
    </w:p>
    <w:p w:rsidR="0009199B" w:rsidRPr="0009199B" w:rsidRDefault="0009199B" w:rsidP="0009199B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09199B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Вебсайт: http://www.pfrf.ru/branches/kbr/news/</w:t>
      </w:r>
    </w:p>
    <w:p w:rsidR="0009199B" w:rsidRPr="0009199B" w:rsidRDefault="0009199B" w:rsidP="0009199B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</w:pPr>
      <w:r w:rsidRPr="0009199B"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 xml:space="preserve">E-mail: </w:t>
      </w:r>
      <w:hyperlink r:id="rId5" w:history="1">
        <w:r w:rsidRPr="0009199B">
          <w:rPr>
            <w:rFonts w:ascii="Arial" w:eastAsia="Calibri" w:hAnsi="Arial" w:cs="Arial"/>
            <w:b/>
            <w:color w:val="404040" w:themeColor="text1" w:themeTint="BF"/>
            <w:sz w:val="24"/>
            <w:szCs w:val="28"/>
            <w:u w:val="single"/>
            <w:lang w:val="en-US"/>
          </w:rPr>
          <w:t>opfr_po_kbr@mail.ru</w:t>
        </w:r>
      </w:hyperlink>
    </w:p>
    <w:p w:rsidR="0009199B" w:rsidRPr="0009199B" w:rsidRDefault="0009199B" w:rsidP="0009199B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</w:pPr>
      <w:r w:rsidRPr="0009199B"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>https://www.instagram.com/opfr_po_kbr/</w:t>
      </w:r>
    </w:p>
    <w:p w:rsidR="0009199B" w:rsidRPr="0009199B" w:rsidRDefault="0009199B">
      <w:pPr>
        <w:rPr>
          <w:color w:val="404040" w:themeColor="text1" w:themeTint="BF"/>
          <w:lang w:val="en-US"/>
        </w:rPr>
      </w:pPr>
    </w:p>
    <w:sectPr w:rsidR="0009199B" w:rsidRPr="0009199B" w:rsidSect="0009199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356"/>
    <w:rsid w:val="0001733F"/>
    <w:rsid w:val="0009199B"/>
    <w:rsid w:val="008A53B4"/>
    <w:rsid w:val="00974356"/>
    <w:rsid w:val="00C27410"/>
    <w:rsid w:val="00D4271A"/>
    <w:rsid w:val="00F3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3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080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8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76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pfr_po_kb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user</cp:lastModifiedBy>
  <cp:revision>6</cp:revision>
  <dcterms:created xsi:type="dcterms:W3CDTF">2020-03-30T08:40:00Z</dcterms:created>
  <dcterms:modified xsi:type="dcterms:W3CDTF">2020-11-27T06:52:00Z</dcterms:modified>
</cp:coreProperties>
</file>