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B42" w:rsidRPr="009741D1" w:rsidRDefault="001A7B42" w:rsidP="00170AA2">
      <w:pPr>
        <w:shd w:val="clear" w:color="auto" w:fill="FFFFFF"/>
        <w:spacing w:before="300" w:after="300" w:line="240" w:lineRule="auto"/>
        <w:outlineLvl w:val="0"/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</w:pPr>
      <w:r w:rsidRPr="00170AA2"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  <w:t>Родители детей-инвалидов могут выйти на пенсию досрочно</w:t>
      </w:r>
    </w:p>
    <w:p w:rsidR="00170AA2" w:rsidRPr="0009199B" w:rsidRDefault="00170AA2" w:rsidP="00170AA2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09199B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Пресс-релиз</w:t>
      </w:r>
    </w:p>
    <w:p w:rsidR="00170AA2" w:rsidRPr="0004634C" w:rsidRDefault="0004634C" w:rsidP="00170AA2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</w:pPr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  <w:t xml:space="preserve">Ноябрь 2020 г. </w:t>
      </w:r>
      <w:bookmarkStart w:id="0" w:name="_GoBack"/>
      <w:bookmarkEnd w:id="0"/>
    </w:p>
    <w:p w:rsidR="00170AA2" w:rsidRPr="009741D1" w:rsidRDefault="00170AA2" w:rsidP="00170AA2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09199B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Нальчик. КБР.</w:t>
      </w:r>
    </w:p>
    <w:p w:rsidR="00170AA2" w:rsidRPr="009741D1" w:rsidRDefault="00170AA2" w:rsidP="00170AA2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</w:p>
    <w:p w:rsidR="001A7B42" w:rsidRPr="00170AA2" w:rsidRDefault="001A7B42" w:rsidP="00170AA2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</w:pPr>
      <w:r w:rsidRPr="00170AA2">
        <w:rPr>
          <w:rFonts w:ascii="Arial" w:eastAsia="Times New Roman" w:hAnsi="Arial" w:cs="Arial"/>
          <w:b/>
          <w:iCs/>
          <w:color w:val="404040" w:themeColor="text1" w:themeTint="BF"/>
          <w:sz w:val="24"/>
          <w:szCs w:val="24"/>
          <w:lang w:eastAsia="ru-RU"/>
        </w:rPr>
        <w:t>С 2019 года возраст выхода на страховую пенсию по старости постепенно увеличивается. В то же время для некоторых категорий граждан, среди которых  родители и опекуны инвалидов с детства, возраст выхода на пенсию остается прежним.</w:t>
      </w:r>
    </w:p>
    <w:p w:rsidR="001A7B42" w:rsidRPr="00170AA2" w:rsidRDefault="001A7B42" w:rsidP="00170AA2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170AA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Выйти на пенсию досрочно (мама – в 50 лет, папа – в 55 лет) может один из родителей инвалида с детства при соблюдении двух условий:</w:t>
      </w:r>
    </w:p>
    <w:p w:rsidR="001A7B42" w:rsidRPr="00170AA2" w:rsidRDefault="001A7B42" w:rsidP="00170AA2">
      <w:pPr>
        <w:shd w:val="clear" w:color="auto" w:fill="FFFFFF"/>
        <w:spacing w:after="150" w:line="360" w:lineRule="auto"/>
        <w:ind w:left="720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170AA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- воспитание ребенка-инвалида до достижения им возраста 8 лет;</w:t>
      </w:r>
    </w:p>
    <w:p w:rsidR="001A7B42" w:rsidRPr="00170AA2" w:rsidRDefault="001A7B42" w:rsidP="00170AA2">
      <w:pPr>
        <w:shd w:val="clear" w:color="auto" w:fill="FFFFFF"/>
        <w:spacing w:after="150" w:line="360" w:lineRule="auto"/>
        <w:ind w:left="720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170AA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- наличие необходимого страхового стажа. Для мамы  минимальный страховой стаж составляет 15 лет, для папы – 20 лет.</w:t>
      </w:r>
    </w:p>
    <w:p w:rsidR="001A7B42" w:rsidRPr="00170AA2" w:rsidRDefault="001A7B42" w:rsidP="00170AA2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170AA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При этом неважно, в каком именно возрасте ребенок был признан инвалидом и как долго им оставался.</w:t>
      </w:r>
    </w:p>
    <w:p w:rsidR="001A7B42" w:rsidRPr="00170AA2" w:rsidRDefault="001A7B42" w:rsidP="00170AA2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170AA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На досрочную пенсию по старости на таких же условиях, как и родители, могут претендовать опекуны инвалидов с детства. Для них пенсионный возраст уменьшается на 1 год за каждые 1,5 года опеки (но не более, чем на 5 лет в общей сложности). При этом, опекунство должно быть установлено до того, как ребенку исполнится 8 лет.</w:t>
      </w:r>
    </w:p>
    <w:p w:rsidR="001A7B42" w:rsidRPr="00170AA2" w:rsidRDefault="001A7B42" w:rsidP="00170AA2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170AA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Отметим, что период ухода неработающего трудоспособного лица за ребенком-инвалидом засчитывается в страховой стаж. За каждый полный год ухода начисляется 1,8 пенсионного коэффициента. Это позволяет неработающему родителю или опекуну формировать свои пенсионные права для получения страховой пенсии.</w:t>
      </w:r>
    </w:p>
    <w:p w:rsidR="00170AA2" w:rsidRDefault="00170AA2" w:rsidP="00170AA2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</w:p>
    <w:p w:rsidR="00DF0E82" w:rsidRPr="0009199B" w:rsidRDefault="00DF0E82" w:rsidP="00DF0E82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DF0E82" w:rsidRPr="0009199B" w:rsidRDefault="00DF0E82" w:rsidP="00DF0E82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DF0E82" w:rsidRPr="0009199B" w:rsidRDefault="00DF0E82" w:rsidP="00DF0E82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DF0E82" w:rsidRPr="0009199B" w:rsidRDefault="00DF0E82" w:rsidP="00DF0E82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г. Нальчик, ул. Пачева 19 «а»,</w:t>
      </w:r>
    </w:p>
    <w:p w:rsidR="00DF0E82" w:rsidRPr="0009199B" w:rsidRDefault="00DF0E82" w:rsidP="00DF0E82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DF0E82" w:rsidRPr="0009199B" w:rsidRDefault="00DF0E82" w:rsidP="00DF0E82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DF0E82" w:rsidRPr="0009199B" w:rsidRDefault="00DF0E82" w:rsidP="00DF0E82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5" w:history="1">
        <w:r w:rsidRPr="0009199B">
          <w:rPr>
            <w:rFonts w:ascii="Arial" w:eastAsia="Calibri" w:hAnsi="Arial" w:cs="Arial"/>
            <w:b/>
            <w:color w:val="404040" w:themeColor="text1" w:themeTint="BF"/>
            <w:sz w:val="24"/>
            <w:szCs w:val="28"/>
            <w:u w:val="single"/>
            <w:lang w:val="en-US"/>
          </w:rPr>
          <w:t>opfr_po_kbr@mail.ru</w:t>
        </w:r>
      </w:hyperlink>
    </w:p>
    <w:p w:rsidR="00DF0E82" w:rsidRPr="0009199B" w:rsidRDefault="00DF0E82" w:rsidP="00DF0E82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01733F" w:rsidRPr="00DF0E82" w:rsidRDefault="0001733F" w:rsidP="00170AA2">
      <w:pPr>
        <w:rPr>
          <w:rFonts w:ascii="Arial" w:hAnsi="Arial" w:cs="Arial"/>
          <w:sz w:val="24"/>
          <w:szCs w:val="24"/>
          <w:lang w:val="en-US"/>
        </w:rPr>
      </w:pPr>
    </w:p>
    <w:sectPr w:rsidR="0001733F" w:rsidRPr="00DF0E82" w:rsidSect="00170A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42"/>
    <w:rsid w:val="0001733F"/>
    <w:rsid w:val="0004634C"/>
    <w:rsid w:val="00170AA2"/>
    <w:rsid w:val="001A7B42"/>
    <w:rsid w:val="006E2562"/>
    <w:rsid w:val="009741D1"/>
    <w:rsid w:val="00DF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2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451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user</cp:lastModifiedBy>
  <cp:revision>6</cp:revision>
  <dcterms:created xsi:type="dcterms:W3CDTF">2020-10-30T07:50:00Z</dcterms:created>
  <dcterms:modified xsi:type="dcterms:W3CDTF">2020-11-27T06:53:00Z</dcterms:modified>
</cp:coreProperties>
</file>